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2D80" w:rsidRDefault="00000000">
      <w:pPr>
        <w:jc w:val="center"/>
        <w:rPr>
          <w:rFonts w:ascii="Times New Roman" w:eastAsia="Times New Roman" w:hAnsi="Times New Roman" w:cs="Times New Roman"/>
        </w:rPr>
      </w:pPr>
      <w:r>
        <w:rPr>
          <w:rFonts w:ascii="Times New Roman" w:eastAsia="Times New Roman" w:hAnsi="Times New Roman" w:cs="Times New Roman"/>
        </w:rPr>
        <w:t>PRIVACY POLICY</w:t>
      </w:r>
    </w:p>
    <w:p w14:paraId="0000000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3"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4" w14:textId="42DA9430" w:rsidR="00412D80" w:rsidRDefault="00000000">
      <w:pPr>
        <w:jc w:val="both"/>
        <w:rPr>
          <w:rFonts w:ascii="Times New Roman" w:eastAsia="Times New Roman" w:hAnsi="Times New Roman" w:cs="Times New Roman"/>
        </w:rPr>
      </w:pPr>
      <w:r>
        <w:rPr>
          <w:rFonts w:ascii="Times New Roman" w:eastAsia="Times New Roman" w:hAnsi="Times New Roman" w:cs="Times New Roman"/>
          <w:sz w:val="24"/>
          <w:szCs w:val="24"/>
        </w:rPr>
        <w:t xml:space="preserve">DAMNSAFESYSTEMS, LTD, TIN nº 60176887T, which is represented by the director Dimitris Petrou, Address: </w:t>
      </w:r>
      <w:proofErr w:type="spellStart"/>
      <w:r>
        <w:rPr>
          <w:rFonts w:ascii="Times New Roman" w:eastAsia="Times New Roman" w:hAnsi="Times New Roman" w:cs="Times New Roman"/>
          <w:sz w:val="24"/>
          <w:szCs w:val="24"/>
        </w:rPr>
        <w:t>Omirou</w:t>
      </w:r>
      <w:proofErr w:type="spellEnd"/>
      <w:r>
        <w:rPr>
          <w:rFonts w:ascii="Times New Roman" w:eastAsia="Times New Roman" w:hAnsi="Times New Roman" w:cs="Times New Roman"/>
          <w:sz w:val="24"/>
          <w:szCs w:val="24"/>
        </w:rPr>
        <w:t>, 7,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flour Agios Nikolaos, 3095, Limassol, </w:t>
      </w:r>
      <w:proofErr w:type="spellStart"/>
      <w:r>
        <w:rPr>
          <w:rFonts w:ascii="Times New Roman" w:eastAsia="Times New Roman" w:hAnsi="Times New Roman" w:cs="Times New Roman"/>
          <w:sz w:val="24"/>
          <w:szCs w:val="24"/>
        </w:rPr>
        <w:t>Cypros</w:t>
      </w:r>
      <w:proofErr w:type="spellEnd"/>
      <w:r>
        <w:rPr>
          <w:rFonts w:ascii="Times New Roman" w:eastAsia="Times New Roman" w:hAnsi="Times New Roman" w:cs="Times New Roman"/>
        </w:rPr>
        <w:t xml:space="preserve">) (hereinafter referred to as the “Company”) pays great attention to maintaining the confidentiality of information provided by users of the Site, located on the Internet at the address: </w:t>
      </w:r>
      <w:proofErr w:type="spellStart"/>
      <w:r w:rsidR="00BC3F47" w:rsidRPr="00F57545">
        <w:rPr>
          <w:rFonts w:ascii="Times New Roman" w:eastAsia="Times New Roman" w:hAnsi="Times New Roman" w:cs="Times New Roman"/>
          <w:color w:val="000000" w:themeColor="text1"/>
        </w:rPr>
        <w:t>damnsafe.systems</w:t>
      </w:r>
      <w:proofErr w:type="spellEnd"/>
      <w:r w:rsidR="00BC3F47" w:rsidRPr="00F57545">
        <w:rPr>
          <w:rFonts w:ascii="Times New Roman" w:eastAsia="Times New Roman" w:hAnsi="Times New Roman" w:cs="Times New Roman"/>
          <w:color w:val="000000" w:themeColor="text1"/>
        </w:rPr>
        <w:t xml:space="preserve"> </w:t>
      </w:r>
      <w:r>
        <w:rPr>
          <w:rFonts w:ascii="Times New Roman" w:eastAsia="Times New Roman" w:hAnsi="Times New Roman" w:cs="Times New Roman"/>
        </w:rPr>
        <w:t>(hereinafter collectively referred to as the “Site”), as well as any third parties (legal entities and individuals) providing the Company with confidential information for the purpose of possible interaction (hereinafter referred to as “Users”).</w:t>
      </w:r>
    </w:p>
    <w:p w14:paraId="00000005"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Сompany</w:t>
      </w:r>
      <w:proofErr w:type="spellEnd"/>
      <w:r>
        <w:rPr>
          <w:rFonts w:ascii="Times New Roman" w:eastAsia="Times New Roman" w:hAnsi="Times New Roman" w:cs="Times New Roman"/>
        </w:rPr>
        <w:t xml:space="preserve"> makes every effort to protect, securely store and non-disclose confidential information provided by Users.</w:t>
      </w:r>
    </w:p>
    <w:p w14:paraId="00000006"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This Privacy Policy (hereinafter referred to as the “Privacy Policy”) applies to all information that the Company may receive about the User during his use of any of the Company’s resources, including information classified as the User’s personal data in accordance with the Resolution General Data Protection Regulation, GDPR 2016/679 and also Cyprus Law 125(I)/2018 on the Protection of Natural Persons with regard to the Processing of Personal Data (hereinafter referred to as “Information”).</w:t>
      </w:r>
    </w:p>
    <w:p w14:paraId="00000007"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8"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The Privacy Policy is an official document of the Company.</w:t>
      </w:r>
    </w:p>
    <w:p w14:paraId="00000009"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The Company adheres to the principles of confidentiality in accordance with the requirements of current Cyprus legislation, as well as in accordance with general ethical standards and rules.</w:t>
      </w:r>
    </w:p>
    <w:p w14:paraId="0000000A" w14:textId="77777777" w:rsidR="00412D80" w:rsidRDefault="00000000">
      <w:pPr>
        <w:jc w:val="both"/>
        <w:rPr>
          <w:rFonts w:ascii="Times New Roman" w:eastAsia="Times New Roman" w:hAnsi="Times New Roman" w:cs="Times New Roman"/>
          <w:b/>
        </w:rPr>
      </w:pPr>
      <w:r>
        <w:rPr>
          <w:rFonts w:ascii="Times New Roman" w:eastAsia="Times New Roman" w:hAnsi="Times New Roman" w:cs="Times New Roman"/>
          <w:b/>
        </w:rPr>
        <w:t>Use of the Site means the User’s unconditional consent to the Privacy Policy and the conditions for processing Information specified therein; in case of disagreement with these conditions, the User must refrain from using the Site or stop using the Site.</w:t>
      </w:r>
    </w:p>
    <w:p w14:paraId="0000000B"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C" w14:textId="77777777" w:rsidR="00412D80" w:rsidRDefault="00000000">
      <w:pPr>
        <w:ind w:left="108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GENERAL PROVISIONS</w:t>
      </w:r>
    </w:p>
    <w:p w14:paraId="0000000D"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E"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1.1. The Privacy Policy determines the list of Information that the Company can receive about the User, and also establishes the procedure for processing Information.</w:t>
      </w:r>
    </w:p>
    <w:p w14:paraId="0000000F"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1.2. The purpose of the Privacy Policy is to ensure adequate protection of Information from unauthorized access to this Information by third parties and from unacceptable disclosure.</w:t>
      </w:r>
    </w:p>
    <w:p w14:paraId="00000010"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1.3. The Privacy Policy is a public document posted on the Site and can be accessed by any Internet user.</w:t>
      </w:r>
    </w:p>
    <w:p w14:paraId="00000011"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1.4. The Privacy Policy applies to the relationship arising between Users and the Company. The company is not responsible for the actions of third parties.</w:t>
      </w:r>
    </w:p>
    <w:p w14:paraId="0000001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1.5. The Company generally does not verify the accuracy of the Information provided by Users and does not exercise control over their legal capacity. However, the Company assumes that the User provides reliable and sufficient Information and keeps this Information up to date.</w:t>
      </w:r>
    </w:p>
    <w:p w14:paraId="00000013"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4" w14:textId="77777777" w:rsidR="00412D80" w:rsidRDefault="00000000">
      <w:pPr>
        <w:ind w:left="108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CONDITIONS FOR INFORMATION PROCESSING AND ITS TRANSFER TO THIRD PARTIES</w:t>
      </w:r>
    </w:p>
    <w:p w14:paraId="00000015" w14:textId="77777777" w:rsidR="00412D80"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6"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2.1. When processing Information, the Company is guided by the following principles: </w:t>
      </w:r>
    </w:p>
    <w:p w14:paraId="00000017"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2.1.1. Information must be processed lawfully and fairly.</w:t>
      </w:r>
    </w:p>
    <w:p w14:paraId="00000018"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2.1.2. Processing of Information must be limited to the achievement of specific, predetermined and legitimate purposes. Processing of Information incompatible with the purposes of collecting Information is not permitted.</w:t>
      </w:r>
    </w:p>
    <w:p w14:paraId="00000019"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2.1.3. It is not allowed to combine databases containing Information, the processing of which is carried out for purposes that are incompatible with each other.</w:t>
      </w:r>
    </w:p>
    <w:p w14:paraId="0000001A"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2.1.4. Only Information that meets the purposes of its processing is subject to processing.</w:t>
      </w:r>
    </w:p>
    <w:p w14:paraId="0000001B"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2.1.5. The content and volume of the processed Information must correspond to the stated purposes of processing. The processed Information should not be redundant in relation to the stated purposes of its processing.</w:t>
      </w:r>
    </w:p>
    <w:p w14:paraId="0000001C"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2.1.6. When processing Information, the accuracy of the Information, its sufficiency, and, where necessary, relevance in relation to the purposes of processing the Information must be ensured.</w:t>
      </w:r>
    </w:p>
    <w:p w14:paraId="0000001D"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2.1.7. The Information must be stored in a form that allows the User to be identified, no longer than required for the purpose of processing the Information.</w:t>
      </w:r>
    </w:p>
    <w:p w14:paraId="0000001E"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2.1.8. If the storage period for the Information is not established by an agreement to which the User is a party, beneficiary or guarantor, the processed Information is subject to destruction from the moment the latter sends an application to delete personal data.</w:t>
      </w:r>
    </w:p>
    <w:p w14:paraId="0000001F"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2.2. The Company stores Information about the User in accordance with the internal rules of the relevant information system.</w:t>
      </w:r>
    </w:p>
    <w:p w14:paraId="00000020"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2.3. With respect to the User's Information, its confidentiality is maintained, except in cases where the User voluntarily provides Information about himself for public access to an unlimited number of persons.</w:t>
      </w:r>
    </w:p>
    <w:p w14:paraId="00000021"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2.4. The Company has the right to transfer Information about the User to third parties in the following cases:</w:t>
      </w:r>
    </w:p>
    <w:p w14:paraId="0000002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2.4.1. The user expressed his consent to such actions.</w:t>
      </w:r>
    </w:p>
    <w:p w14:paraId="00000023"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2.4.2. The transfer is necessary to provide services to the User.</w:t>
      </w:r>
    </w:p>
    <w:p w14:paraId="00000024"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2.4.3. The transfer of Information is provided for in the Privacy Policy.</w:t>
      </w:r>
    </w:p>
    <w:p w14:paraId="00000025"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2.4.4. The transfer is provided for by Cyprus law within the framework of the procedure established by law.</w:t>
      </w:r>
    </w:p>
    <w:p w14:paraId="00000026"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2.5. When processing the User’s personal data, the Company is guided by the Resolution General Data Protection Regulation, GDPR 2016/679 and also Cyprus Law 125(I)/2018 on the Protection of Natural Persons with regard to the Processing of Personal Data.</w:t>
      </w:r>
    </w:p>
    <w:p w14:paraId="00000027"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2.6. By accepting the terms of the Privacy Policy, the User agrees to:</w:t>
      </w:r>
    </w:p>
    <w:p w14:paraId="00000028" w14:textId="77777777" w:rsidR="00412D80"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2.6.1. The Company may collect the following categories of personal data:</w:t>
      </w:r>
    </w:p>
    <w:p w14:paraId="00000029" w14:textId="77777777" w:rsidR="00412D80"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Name</w:t>
      </w:r>
    </w:p>
    <w:p w14:paraId="0000002A" w14:textId="77777777" w:rsidR="00412D80"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Phone number</w:t>
      </w:r>
    </w:p>
    <w:p w14:paraId="0000002B" w14:textId="77777777" w:rsidR="00412D80"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Email address</w:t>
      </w:r>
    </w:p>
    <w:p w14:paraId="0000002C" w14:textId="77777777" w:rsidR="00412D80"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Telegram or WhatsApp username</w:t>
      </w:r>
    </w:p>
    <w:p w14:paraId="0000002D" w14:textId="77777777" w:rsidR="00412D80"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IP address and cookie identifiers</w:t>
      </w:r>
    </w:p>
    <w:p w14:paraId="0000002E" w14:textId="77777777" w:rsidR="00412D80"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Any other information voluntarily provided by the User via forms on the Site.</w:t>
      </w:r>
    </w:p>
    <w:p w14:paraId="0000002F"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2.6.2. collection, recording, systematization, accumulation, analysis, use, extraction, distribution, transfer to other third parties (including, but not limited to: organizations that own servers; organizations providing services for making calls, SMS mailings, any other types of mailings and notifications; organizations providing services for conducting various surveys and research, etc.), including cross-border transfer, receipt, processing, storage, clarification (updating, changing), depersonalization, blocking, deletion, destruction of the User’s personal data by maintaining databases using automated, mechanical, manual methods for the purposes of:</w:t>
      </w:r>
    </w:p>
    <w:p w14:paraId="00000030"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maintaining and updating the client base;</w:t>
      </w:r>
    </w:p>
    <w:p w14:paraId="00000031"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conducting marketing programs;</w:t>
      </w:r>
    </w:p>
    <w:p w14:paraId="0000003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studying market conditions;</w:t>
      </w:r>
    </w:p>
    <w:p w14:paraId="00000033"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conducting surveys and studies aimed at identifying User satisfaction/dissatisfaction, continuous improvement of the level of services provided;</w:t>
      </w:r>
    </w:p>
    <w:p w14:paraId="00000034"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advertising and any other promotion of goods and services on the market through direct contacts with the User and other consumers;</w:t>
      </w:r>
    </w:p>
    <w:p w14:paraId="00000035"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technical support in the processing of information, documentation and personal data using automation tools and without such use.</w:t>
      </w:r>
    </w:p>
    <w:p w14:paraId="00000036"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2.6.3. sending SMS messages and other types of mailings and notifications to the User, including advertising ones, using any means of communication.</w:t>
      </w:r>
    </w:p>
    <w:p w14:paraId="00000037"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2.6.4. combining personal data into a personal data information system and processing the User’s personal data using automation tools or without the use of automation tools, as well as using other software tools.</w:t>
      </w:r>
    </w:p>
    <w:p w14:paraId="00000038" w14:textId="77777777" w:rsidR="00412D80" w:rsidRDefault="00412D80">
      <w:pPr>
        <w:jc w:val="both"/>
        <w:rPr>
          <w:rFonts w:ascii="Times New Roman" w:eastAsia="Times New Roman" w:hAnsi="Times New Roman" w:cs="Times New Roman"/>
        </w:rPr>
      </w:pPr>
    </w:p>
    <w:p w14:paraId="00000039" w14:textId="77777777" w:rsidR="00412D80" w:rsidRDefault="00000000">
      <w:pPr>
        <w:spacing w:after="160" w:line="256" w:lineRule="auto"/>
        <w:jc w:val="both"/>
        <w:rPr>
          <w:rFonts w:ascii="Times New Roman" w:eastAsia="Times New Roman" w:hAnsi="Times New Roman" w:cs="Times New Roman"/>
        </w:rPr>
      </w:pPr>
      <w:r>
        <w:rPr>
          <w:rFonts w:ascii="Times New Roman" w:eastAsia="Times New Roman" w:hAnsi="Times New Roman" w:cs="Times New Roman"/>
        </w:rPr>
        <w:t>2.7. The User provides consent to the processing of his personal data to the Company and other persons specified in the Privacy Policy indefinitely and the User may withdraw consent by: 1) sending the Company and/or other persons specified in the Privacy Policy a written statement by registered mail with return receipt requested. The date of revocation is considered to be the day following the day the Company receives the corresponding registered letter from the User about the withdrawal of his consent to the processing of personal data, 2) sending the request using the forms of communication with the Company on the Site.</w:t>
      </w:r>
    </w:p>
    <w:p w14:paraId="0000003A" w14:textId="77777777" w:rsidR="00412D80"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2.8. The Company processes personal data on the following legal grounds under Article 6 GDPR:</w:t>
      </w:r>
    </w:p>
    <w:p w14:paraId="0000003B" w14:textId="77777777" w:rsidR="00412D80"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Consent: for marketing communications, analytics, and placement of non-essential cookies.</w:t>
      </w:r>
    </w:p>
    <w:p w14:paraId="0000003C" w14:textId="77777777" w:rsidR="00412D80"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Contract: where processing is necessary for the performance of a contract with the User.</w:t>
      </w:r>
    </w:p>
    <w:p w14:paraId="0000003D" w14:textId="77777777" w:rsidR="00412D80"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Legal obligation: where processing is required for compliance with legal obligations.</w:t>
      </w:r>
    </w:p>
    <w:p w14:paraId="0000003E" w14:textId="77777777" w:rsidR="00412D80"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Legitimate interests.</w:t>
      </w:r>
    </w:p>
    <w:p w14:paraId="0000003F" w14:textId="77777777" w:rsidR="00412D80"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w:t>
      </w:r>
      <w:proofErr w:type="gramStart"/>
      <w:r>
        <w:rPr>
          <w:rFonts w:ascii="Times New Roman" w:eastAsia="Times New Roman" w:hAnsi="Times New Roman" w:cs="Times New Roman"/>
        </w:rPr>
        <w:t>9.Where</w:t>
      </w:r>
      <w:proofErr w:type="gramEnd"/>
      <w:r>
        <w:rPr>
          <w:rFonts w:ascii="Times New Roman" w:eastAsia="Times New Roman" w:hAnsi="Times New Roman" w:cs="Times New Roman"/>
        </w:rPr>
        <w:t xml:space="preserve"> personal data is transferred outside the EEA (for example, to the United States via Google Analytics), such transfers are made on the basis of Standard Contractual Clauses approved by the European Commission, or other appropriate safeguards in accordance with Article 46 GDPR.</w:t>
      </w:r>
    </w:p>
    <w:p w14:paraId="00000040" w14:textId="77777777" w:rsidR="00412D80" w:rsidRDefault="00412D80">
      <w:pPr>
        <w:spacing w:after="160" w:line="256" w:lineRule="auto"/>
        <w:jc w:val="both"/>
        <w:rPr>
          <w:rFonts w:ascii="Times New Roman" w:eastAsia="Times New Roman" w:hAnsi="Times New Roman" w:cs="Times New Roman"/>
        </w:rPr>
      </w:pPr>
    </w:p>
    <w:p w14:paraId="00000041"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 INFORMATION PROCESSING</w:t>
      </w:r>
    </w:p>
    <w:p w14:paraId="00000043"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3.1. The processing of Information within the framework of this Privacy Policy is understood as a set of actions of the Company, including collection, recording, systematization, accumulation, storage, clarification, extraction, use, transfer, destruction of Information.</w:t>
      </w:r>
    </w:p>
    <w:p w14:paraId="00000044"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3.2. The Company processes the Information provided by Users in accordance with the User’s consent to its processing.</w:t>
      </w:r>
    </w:p>
    <w:p w14:paraId="00000045"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3.3. Collection of Information about the User is carried out:</w:t>
      </w:r>
    </w:p>
    <w:p w14:paraId="00000046"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when using the Site, including “cookies” files;</w:t>
      </w:r>
    </w:p>
    <w:p w14:paraId="00000047"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when concluding, changing, terminating contracts/agreements with Users;</w:t>
      </w:r>
    </w:p>
    <w:p w14:paraId="00000048"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in other cases.</w:t>
      </w:r>
    </w:p>
    <w:p w14:paraId="00000049"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3.4. Information about Users may be stored by the Company on electronic or paper media.</w:t>
      </w:r>
    </w:p>
    <w:p w14:paraId="0000004A"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3.5. In order to improve the operation of the Site, information about transitions through the pages of the Site, clicks on elements of the Site and exits from the Site, the Company may enter into an agreement with third parties. All of the above data stores the User’s account number on the Site, while the Company does not transfer any personal data of the User if he is logged into the system. All actions of one User are interconnected.</w:t>
      </w:r>
    </w:p>
    <w:p w14:paraId="0000004B"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3.6. The User agrees to receive advertising materials and information about the Company's services and promotions, and other information materials from the Company via any communication channels, in particular, but not limited to, via SMS - notification, postal letter, telegram, voice message, e-mail message, via Telegram or WhatsApp instant messengers (in this case, for these newsletters, the User allows the Company to use any contact information provided by the User to the Company).</w:t>
      </w:r>
    </w:p>
    <w:p w14:paraId="0000004C"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The User may at any time refuse to receive mailings from the Company by: 1) using the feedback forms on the Website with the Company, which, upon the User’s first request, undertakes to unsubscribe the User from the mailing list, or 2) by clicking the appropriate unsubscribe button available in each message sent by email.</w:t>
      </w:r>
    </w:p>
    <w:p w14:paraId="0000004D"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3.7. Information classified as personal data is not transferred to any third parties, except in cases expressly provided for by the above law and the Privacy Policy.</w:t>
      </w:r>
    </w:p>
    <w:p w14:paraId="0000004E"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3.8. The Company has the right to destroy Information about the User, namely, to take actions as a result of which it becomes impossible to restore the content of the Information.</w:t>
      </w:r>
    </w:p>
    <w:p w14:paraId="0000004F" w14:textId="77777777" w:rsidR="00412D80" w:rsidRDefault="00412D80">
      <w:pPr>
        <w:jc w:val="both"/>
        <w:rPr>
          <w:rFonts w:ascii="Times New Roman" w:eastAsia="Times New Roman" w:hAnsi="Times New Roman" w:cs="Times New Roman"/>
          <w:color w:val="FF0000"/>
        </w:rPr>
      </w:pPr>
    </w:p>
    <w:p w14:paraId="00000050" w14:textId="77777777" w:rsidR="00412D80" w:rsidRDefault="00412D80">
      <w:pPr>
        <w:spacing w:after="160" w:line="256" w:lineRule="auto"/>
        <w:jc w:val="both"/>
        <w:rPr>
          <w:rFonts w:ascii="Times New Roman" w:eastAsia="Times New Roman" w:hAnsi="Times New Roman" w:cs="Times New Roman"/>
        </w:rPr>
      </w:pPr>
    </w:p>
    <w:p w14:paraId="00000051"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4. INFORMATION PROTECTION</w:t>
      </w:r>
    </w:p>
    <w:p w14:paraId="00000053"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4"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The Company stores personal data only for as long as necessary for the purposes described in this Privacy Policy, unless a longer retention period is required by law.</w:t>
      </w:r>
    </w:p>
    <w:p w14:paraId="00000055" w14:textId="77777777" w:rsidR="00412D80" w:rsidRDefault="00412D80">
      <w:pPr>
        <w:jc w:val="both"/>
        <w:rPr>
          <w:rFonts w:ascii="Times New Roman" w:eastAsia="Times New Roman" w:hAnsi="Times New Roman" w:cs="Times New Roman"/>
        </w:rPr>
      </w:pPr>
    </w:p>
    <w:p w14:paraId="00000056"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5. DATA SUBJECT RIGHTS</w:t>
      </w:r>
    </w:p>
    <w:p w14:paraId="00000057"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Users, as data subjects, have the following rights under the GDPR: access, rectification, erasure (“right to be forgotten”), restriction of processing, portability, objection, withdrawal of consent, and the right to lodge a complaint with the Commissioner for Personal Data Protection of Cyprus (https://www.dataprotection.gov.cy). Requests can be submitted to </w:t>
      </w:r>
      <w:proofErr w:type="spellStart"/>
      <w:r>
        <w:rPr>
          <w:rFonts w:ascii="Times New Roman" w:eastAsia="Times New Roman" w:hAnsi="Times New Roman" w:cs="Times New Roman"/>
        </w:rPr>
        <w:t>office@damnsafe.systems</w:t>
      </w:r>
      <w:proofErr w:type="spellEnd"/>
      <w:r>
        <w:rPr>
          <w:rFonts w:ascii="Times New Roman" w:eastAsia="Times New Roman" w:hAnsi="Times New Roman" w:cs="Times New Roman"/>
        </w:rPr>
        <w:t>.</w:t>
      </w:r>
    </w:p>
    <w:p w14:paraId="00000058"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9"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6. CHANGES TO THE PRIVACY POLICY. APPLICABLE LAW</w:t>
      </w:r>
    </w:p>
    <w:p w14:paraId="0000005A"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B"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6.1. The Company has the right to make changes to this Privacy Policy. When changes are made to the current edition, the date of the last update is indicated. The new version of the Privacy Policy comes into force from the moment it is posted on the Site, unless otherwise provided by the new version of the Privacy Policy.</w:t>
      </w:r>
    </w:p>
    <w:p w14:paraId="0000005C"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6.2. The Company has the right to make changes to the terms of the Privacy Policy at any time without prior announcement.</w:t>
      </w:r>
    </w:p>
    <w:p w14:paraId="0000005D"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6.3. This Privacy Policy and the relationship between the User and the Company arising in connection with the application of the Privacy Policy are governed by the GDPR and the laws of the Republic of Cyprus.</w:t>
      </w:r>
    </w:p>
    <w:p w14:paraId="0000005E"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F"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7. FEEDBACK. QUESTIONS AND SUGGESTIONS</w:t>
      </w:r>
    </w:p>
    <w:p w14:paraId="00000060"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61"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Contact with the Company is possible in the following ways:</w:t>
      </w:r>
    </w:p>
    <w:p w14:paraId="00000062"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The Company's email address: </w:t>
      </w:r>
      <w:proofErr w:type="spellStart"/>
      <w:r>
        <w:rPr>
          <w:rFonts w:ascii="Roboto" w:eastAsia="Roboto" w:hAnsi="Roboto" w:cs="Roboto"/>
          <w:color w:val="3390EC"/>
          <w:sz w:val="23"/>
          <w:szCs w:val="23"/>
          <w:highlight w:val="white"/>
        </w:rPr>
        <w:t>office@damnsafe.systems</w:t>
      </w:r>
      <w:proofErr w:type="spellEnd"/>
    </w:p>
    <w:p w14:paraId="00000063" w14:textId="77777777" w:rsidR="00412D80" w:rsidRDefault="00412D80">
      <w:pPr>
        <w:jc w:val="both"/>
        <w:rPr>
          <w:rFonts w:ascii="Times New Roman" w:eastAsia="Times New Roman" w:hAnsi="Times New Roman" w:cs="Times New Roman"/>
        </w:rPr>
      </w:pPr>
    </w:p>
    <w:p w14:paraId="00000064"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65" w14:textId="77777777" w:rsidR="00412D80" w:rsidRDefault="00000000">
      <w:pPr>
        <w:jc w:val="both"/>
        <w:rPr>
          <w:rFonts w:ascii="Times New Roman" w:eastAsia="Times New Roman" w:hAnsi="Times New Roman" w:cs="Times New Roman"/>
        </w:rPr>
      </w:pPr>
      <w:r>
        <w:rPr>
          <w:rFonts w:ascii="Times New Roman" w:eastAsia="Times New Roman" w:hAnsi="Times New Roman" w:cs="Times New Roman"/>
        </w:rPr>
        <w:t>Rules publication date: 08/22/2025</w:t>
      </w:r>
    </w:p>
    <w:p w14:paraId="00000066" w14:textId="77777777" w:rsidR="00412D80" w:rsidRDefault="00000000">
      <w:pPr>
        <w:spacing w:after="160" w:line="256" w:lineRule="auto"/>
      </w:pPr>
      <w:r>
        <w:t xml:space="preserve"> </w:t>
      </w:r>
    </w:p>
    <w:p w14:paraId="00000067" w14:textId="77777777" w:rsidR="00412D80" w:rsidRDefault="00412D80">
      <w:pPr>
        <w:rPr>
          <w:rFonts w:ascii="Times New Roman" w:eastAsia="Times New Roman" w:hAnsi="Times New Roman" w:cs="Times New Roman"/>
        </w:rPr>
      </w:pPr>
    </w:p>
    <w:p w14:paraId="00000068" w14:textId="77777777" w:rsidR="00412D80" w:rsidRDefault="00412D80"/>
    <w:p w14:paraId="00000069" w14:textId="77777777" w:rsidR="00412D80" w:rsidRDefault="00412D80"/>
    <w:p w14:paraId="0000006A" w14:textId="77777777" w:rsidR="00412D80" w:rsidRDefault="00412D80">
      <w:pPr>
        <w:pBdr>
          <w:top w:val="nil"/>
          <w:left w:val="nil"/>
          <w:bottom w:val="nil"/>
          <w:right w:val="nil"/>
          <w:between w:val="nil"/>
        </w:pBdr>
        <w:rPr>
          <w:rFonts w:ascii="Times New Roman" w:eastAsia="Times New Roman" w:hAnsi="Times New Roman" w:cs="Times New Roman"/>
        </w:rPr>
      </w:pPr>
    </w:p>
    <w:sectPr w:rsidR="00412D80">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72FE5F-7506-DA4D-AB96-344F840BF3F2}"/>
    <w:embedBold r:id="rId2" w:fontKey="{017D2756-07ED-954B-B370-2A5E10E6258A}"/>
  </w:font>
  <w:font w:name="Arial">
    <w:panose1 w:val="020B0604020202020204"/>
    <w:charset w:val="00"/>
    <w:family w:val="swiss"/>
    <w:pitch w:val="variable"/>
    <w:sig w:usb0="E0002AFF" w:usb1="C0007843" w:usb2="00000009" w:usb3="00000000" w:csb0="000001FF" w:csb1="00000000"/>
    <w:embedRegular r:id="rId3" w:fontKey="{C72C7164-F40B-B948-968A-26C38D933D24}"/>
    <w:embedItalic r:id="rId4" w:fontKey="{51CC5C73-9870-5842-A0E5-E8DF69010522}"/>
  </w:font>
  <w:font w:name="Roboto">
    <w:panose1 w:val="02000000000000000000"/>
    <w:charset w:val="00"/>
    <w:family w:val="auto"/>
    <w:pitch w:val="variable"/>
    <w:sig w:usb0="E0000AFF" w:usb1="5000217F" w:usb2="00000021" w:usb3="00000000" w:csb0="0000019F" w:csb1="00000000"/>
    <w:embedRegular r:id="rId5" w:fontKey="{ADFB22A9-D193-9848-BD76-7E193877D0AC}"/>
  </w:font>
  <w:font w:name="Calibri">
    <w:panose1 w:val="020F0502020204030204"/>
    <w:charset w:val="CC"/>
    <w:family w:val="swiss"/>
    <w:pitch w:val="variable"/>
    <w:sig w:usb0="E4002EFF" w:usb1="C000247B" w:usb2="00000009" w:usb3="00000000" w:csb0="000001FF" w:csb1="00000000"/>
    <w:embedRegular r:id="rId6" w:fontKey="{1D618245-C944-E54E-ACE2-0301BB3F2FB9}"/>
  </w:font>
  <w:font w:name="Cambria">
    <w:panose1 w:val="02040503050406030204"/>
    <w:charset w:val="00"/>
    <w:family w:val="roman"/>
    <w:pitch w:val="variable"/>
    <w:sig w:usb0="E00002FF" w:usb1="400004FF" w:usb2="00000000" w:usb3="00000000" w:csb0="0000019F" w:csb1="00000000"/>
    <w:embedRegular r:id="rId7" w:fontKey="{29CFB372-0053-E648-A0B1-96D2314B8B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963"/>
    <w:multiLevelType w:val="multilevel"/>
    <w:tmpl w:val="1904F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B34D76"/>
    <w:multiLevelType w:val="multilevel"/>
    <w:tmpl w:val="C50E3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108442">
    <w:abstractNumId w:val="0"/>
  </w:num>
  <w:num w:numId="2" w16cid:durableId="1500579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D80"/>
    <w:rsid w:val="00412D80"/>
    <w:rsid w:val="00BC3F47"/>
    <w:rsid w:val="00C843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FB70BC75-3264-6046-8366-0E984979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1833</Words>
  <Characters>10454</Characters>
  <Application>Microsoft Office Word</Application>
  <DocSecurity>0</DocSecurity>
  <Lines>87</Lines>
  <Paragraphs>24</Paragraphs>
  <ScaleCrop>false</ScaleCrop>
  <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Macbook</cp:lastModifiedBy>
  <cp:revision>2</cp:revision>
  <dcterms:created xsi:type="dcterms:W3CDTF">2025-08-25T19:17:00Z</dcterms:created>
  <dcterms:modified xsi:type="dcterms:W3CDTF">2025-08-25T19:17:00Z</dcterms:modified>
</cp:coreProperties>
</file>